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ind w:right="204" w:hanging="0"/>
        <w:jc w:val="center"/>
        <w:rPr/>
      </w:pPr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Budowa części dróg ul. Topolowej i Wielkie Piece w Przemkowie</w:t>
      </w:r>
      <w:r>
        <w:rPr>
          <w:rFonts w:eastAsia="Times New Roman" w:cs="Tahoma"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</w:p>
    <w:p>
      <w:pPr>
        <w:pStyle w:val="Tretekstu"/>
        <w:tabs>
          <w:tab w:val="clear" w:pos="708"/>
          <w:tab w:val="center" w:pos="7380" w:leader="none"/>
        </w:tabs>
        <w:spacing w:lineRule="auto" w:line="240" w:before="0" w:after="0"/>
        <w:ind w:right="204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GPI.271.18.2021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ID (identyfikator) postępowania: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377db4c1-1763-4f44-abda-e842204d8943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d7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82d7b"/>
    <w:pPr>
      <w:spacing w:lineRule="auto" w:line="276" w:before="0" w:after="140"/>
    </w:pPr>
    <w:rPr/>
  </w:style>
  <w:style w:type="paragraph" w:styleId="Lista">
    <w:name w:val="List"/>
    <w:basedOn w:val="Tretekstu"/>
    <w:rsid w:val="00182d7b"/>
    <w:pPr/>
    <w:rPr>
      <w:rFonts w:cs="Arial"/>
    </w:rPr>
  </w:style>
  <w:style w:type="paragraph" w:styleId="Podpis" w:customStyle="1">
    <w:name w:val="Caption"/>
    <w:basedOn w:val="Normal"/>
    <w:qFormat/>
    <w:rsid w:val="00182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82d7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182d7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LibreOffice/6.1.2.1$Windows_x86 LibreOffice_project/65905a128db06ba48db947242809d14d3f9a93fe</Application>
  <Pages>1</Pages>
  <Words>33</Words>
  <Characters>265</Characters>
  <CharactersWithSpaces>294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2021-03-02T13:30:00Z</dcterms:created>
  <dc:creator>Karolina Jakubowska</dc:creator>
  <dc:description/>
  <dc:language>pl-PL</dc:language>
  <cp:lastModifiedBy/>
  <dcterms:modified xsi:type="dcterms:W3CDTF">2021-06-16T09:12:02Z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